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AED9" w14:textId="5ECE3D89" w:rsidR="002D6734" w:rsidRPr="006966F2" w:rsidRDefault="002D6734" w:rsidP="006966F2">
      <w:pPr>
        <w:snapToGri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Практика сабағы 13.</w:t>
      </w:r>
      <w:r w:rsidR="006966F2" w:rsidRPr="006966F2">
        <w:rPr>
          <w:sz w:val="22"/>
          <w:szCs w:val="22"/>
          <w:lang w:val="kk-KZ"/>
        </w:rPr>
        <w:t xml:space="preserve"> </w:t>
      </w:r>
      <w:r w:rsidR="006966F2" w:rsidRPr="006966F2">
        <w:rPr>
          <w:rFonts w:ascii="Times New Roman" w:hAnsi="Times New Roman" w:cs="Times New Roman"/>
          <w:sz w:val="28"/>
          <w:szCs w:val="28"/>
          <w:lang w:val="kk-KZ"/>
        </w:rPr>
        <w:t>Мемлекеттік басқару жүйесіндегі</w:t>
      </w:r>
      <w:r w:rsidR="006966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66F2" w:rsidRPr="006966F2">
        <w:rPr>
          <w:rFonts w:ascii="Times New Roman" w:hAnsi="Times New Roman" w:cs="Times New Roman"/>
          <w:sz w:val="28"/>
          <w:szCs w:val="28"/>
          <w:lang w:val="kk-KZ"/>
        </w:rPr>
        <w:t>стратегиялық бенчмаркетинг</w:t>
      </w:r>
    </w:p>
    <w:p w14:paraId="398CED91" w14:textId="77777777" w:rsidR="006C4E12" w:rsidRPr="006C4E12" w:rsidRDefault="006C4E12" w:rsidP="006C4E12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C4E12">
        <w:rPr>
          <w:rFonts w:ascii="Times New Roman" w:hAnsi="Times New Roman" w:cs="Times New Roman"/>
          <w:b/>
          <w:bCs/>
          <w:sz w:val="24"/>
          <w:szCs w:val="24"/>
          <w:lang w:val="kk-KZ"/>
        </w:rPr>
        <w:t>Сұрақтар:</w:t>
      </w:r>
    </w:p>
    <w:p w14:paraId="6E82AD97" w14:textId="77777777" w:rsidR="006C4E12" w:rsidRPr="006C4E12" w:rsidRDefault="006C4E12" w:rsidP="006C4E12">
      <w:pPr>
        <w:numPr>
          <w:ilvl w:val="1"/>
          <w:numId w:val="1"/>
        </w:numPr>
        <w:spacing w:line="256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C4E12">
        <w:rPr>
          <w:rFonts w:ascii="Times New Roman" w:hAnsi="Times New Roman" w:cs="Times New Roman"/>
          <w:sz w:val="24"/>
          <w:szCs w:val="24"/>
          <w:lang w:val="kk-KZ" w:eastAsia="ar-SA"/>
        </w:rPr>
        <w:t>Стратегиялық бенчмаркетинг</w:t>
      </w:r>
      <w:r w:rsidRPr="006C4E12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 </w:t>
      </w:r>
    </w:p>
    <w:p w14:paraId="264A6980" w14:textId="77777777" w:rsidR="006C4E12" w:rsidRPr="006C4E12" w:rsidRDefault="006C4E12" w:rsidP="006C4E12">
      <w:pPr>
        <w:numPr>
          <w:ilvl w:val="1"/>
          <w:numId w:val="1"/>
        </w:numPr>
        <w:spacing w:line="256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C4E12">
        <w:rPr>
          <w:rFonts w:ascii="Times New Roman" w:hAnsi="Times New Roman" w:cs="Times New Roman"/>
          <w:sz w:val="24"/>
          <w:szCs w:val="24"/>
          <w:lang w:val="kk-KZ" w:eastAsia="ar-SA"/>
        </w:rPr>
        <w:t>Стратегиялық бенчмаркетинг</w:t>
      </w:r>
      <w:r w:rsidRPr="006C4E12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тің ерекшеліктері</w:t>
      </w:r>
    </w:p>
    <w:p w14:paraId="0FBE1FDB" w14:textId="77777777" w:rsidR="006C4E12" w:rsidRPr="006C4E12" w:rsidRDefault="006C4E12" w:rsidP="006C4E12">
      <w:pPr>
        <w:spacing w:line="256" w:lineRule="auto"/>
        <w:ind w:left="1440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BD8CB8F" w14:textId="69D13D52" w:rsidR="006C4E12" w:rsidRPr="006C4E12" w:rsidRDefault="006C4E12" w:rsidP="006C4E12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</w:t>
      </w:r>
      <w:r w:rsidRPr="006C4E1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мақсаты-</w:t>
      </w:r>
      <w:r w:rsidRPr="006C4E12">
        <w:rPr>
          <w:rFonts w:ascii="Times New Roman" w:hAnsi="Times New Roman" w:cs="Times New Roman"/>
          <w:sz w:val="24"/>
          <w:szCs w:val="24"/>
          <w:lang w:val="kk-KZ"/>
        </w:rPr>
        <w:t xml:space="preserve"> докторанттарға</w:t>
      </w:r>
      <w:r w:rsidRPr="006C4E12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6C4E12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стратегиялық бенчмаркетинг    экономикалық маңызын  талқылау                </w:t>
      </w:r>
    </w:p>
    <w:p w14:paraId="1705ECDE" w14:textId="77777777" w:rsidR="006C4E12" w:rsidRPr="006C4E12" w:rsidRDefault="006C4E12" w:rsidP="006C4E12">
      <w:pPr>
        <w:spacing w:line="256" w:lineRule="auto"/>
        <w:ind w:left="1440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95CB1CD" w14:textId="13676047" w:rsidR="006C4E12" w:rsidRPr="006C4E12" w:rsidRDefault="006C4E12" w:rsidP="006C4E12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</w:t>
      </w:r>
      <w:r w:rsidRPr="006C4E1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қысқаша мазмұны</w:t>
      </w:r>
    </w:p>
    <w:p w14:paraId="541DE54E" w14:textId="77777777" w:rsidR="006C4E12" w:rsidRPr="006C4E12" w:rsidRDefault="006C4E12" w:rsidP="006C4E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9F2C764" w14:textId="77777777" w:rsidR="006C4E12" w:rsidRPr="006C4E12" w:rsidRDefault="006C4E12" w:rsidP="006C4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Бенчмаркинг </w:t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— өз жұмысын жақсарту үшін бәсекелестердің тиімді жұмыс істеуін үлгіге алу процесі. Бенчмаркинг - қол жетімді көрсеткіштердің </w:t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instrText xml:space="preserve"> HYPERLINK "https://melimde.com/azastan-respublikasi-bilim-jene-filim-ministrligi-v33.html" </w:instrText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салыстырмалы талдауы</w:t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бизнесіңіздің тиімді жұмысының ең жақсы мысалдарын анықтау және қолдану. Көптеген жалпы сұлбаларды кез-келген сауда өкілдігі үшін пайдалануға болатын болса да, ұқсас салада жұмыс істейтін компаниялардың жетістіктерін жиі зерттеңіз.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процесс:</w:t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1D809F1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ағалау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14:paraId="28022863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алыстыру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14:paraId="75D41C87" w14:textId="77777777" w:rsidR="006C4E12" w:rsidRPr="006C4E12" w:rsidRDefault="006C4E12" w:rsidP="006C4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Бенчмаркинг -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стратегиялық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жоспарлаудың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балама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Ондағы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жеткен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жетістікке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жоспарды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асырғаннан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кейінгі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бәсекелестердің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өнімділік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тиімділік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табыстылық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көрсеткіштеріне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негізделеді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Бенчмаркинг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әдісінің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ерекшелігі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стратегиялық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жоспарлауда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салалық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талдаумен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бәсекелестердің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жағдайын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талдауды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біріктіруінде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5575A95" w14:textId="77777777" w:rsidR="006C4E12" w:rsidRPr="006C4E12" w:rsidRDefault="006C4E12" w:rsidP="006C4E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«International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Benchmarking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Clearinghouse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компаниясының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басшысы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Кіші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Джейсон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Грейсонның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пайымдауынша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бенчмаркингтің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танымалдылығына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жаһандық</w:t>
      </w:r>
      <w:proofErr w:type="spellEnd"/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fldChar w:fldCharType="begin"/>
      </w:r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instrText xml:space="preserve"> HYPERLINK "https://melimde.com/1-kesiporindafi-arji-menedjmentini-besekelestik-jafdajdafi-mai.html" </w:instrText>
      </w:r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fldChar w:fldCharType="separate"/>
      </w:r>
      <w:r w:rsidRPr="006C4E12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u w:val="single"/>
          <w:lang w:eastAsia="ru-RU"/>
        </w:rPr>
        <w:t>бәсекелестік</w:t>
      </w:r>
      <w:proofErr w:type="spellEnd"/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fldChar w:fldCharType="end"/>
      </w:r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сапа </w:t>
      </w:r>
      <w:proofErr w:type="spellStart"/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талабы</w:t>
      </w:r>
      <w:proofErr w:type="spellEnd"/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жанжақты</w:t>
      </w:r>
      <w:proofErr w:type="spellEnd"/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бейімделу</w:t>
      </w:r>
      <w:proofErr w:type="spellEnd"/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себепкер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болды</w:t>
      </w:r>
      <w:proofErr w:type="spellEnd"/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Қазіргі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таңда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бенчмаркингтің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Оларға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33AE390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бенчмаркинг;</w:t>
      </w:r>
    </w:p>
    <w:p w14:paraId="6538F88E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әсекеге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қабілеттілік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бенчмаркингі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5A45958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ызметтік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бенчмаркинг;</w:t>
      </w:r>
    </w:p>
    <w:p w14:paraId="1D04652E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роцестік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бенчмаркинг;</w:t>
      </w:r>
    </w:p>
    <w:p w14:paraId="4CAA51E1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аһандық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бенчмаркинг;</w:t>
      </w:r>
    </w:p>
    <w:p w14:paraId="3D13F91C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алпы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бенчмаркинг;</w:t>
      </w:r>
    </w:p>
    <w:p w14:paraId="42486EE1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ығын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бенчмаркингі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FD2810E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інездемелік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бенчмаркинг;</w:t>
      </w:r>
    </w:p>
    <w:p w14:paraId="79ADF5B0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ұтынушы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бенчмаркингі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1B747AB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тратегиялық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бенчмаркинг;</w:t>
      </w:r>
    </w:p>
    <w:p w14:paraId="0F451FCD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апшаң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бенчмаркинг;</w:t>
      </w:r>
    </w:p>
    <w:p w14:paraId="69E1A32F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а</w:t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бенчмаркинг,  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жатады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03E2642" w14:textId="77777777" w:rsidR="006C4E12" w:rsidRPr="006C4E12" w:rsidRDefault="006C4E12" w:rsidP="006C4E1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6C4E12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</w:t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енчмаркинг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тің </w:t>
      </w:r>
      <w:r w:rsidRPr="006C4E12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артықшылықтары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кемшіліктері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</w:p>
    <w:p w14:paraId="3B4E5FD5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көптеген әдістерді, бенчмаркингті және оның күшті және әлсіз жақтары қандай екенін анықтауға тырысады. Негізгі оң аспект - бұл өз құзыреті үшін талап етілетін салада үлкен тәжірибесі бар бәсекелестердің немесе фирмалардың әрекеттерін дұрыс пайдалану.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Әдістің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кемшіліктері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күрделі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шығарылуында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өйткені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оны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ешкім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бөліспек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8BF4E83" w14:textId="77777777" w:rsidR="006C4E12" w:rsidRPr="006C4E12" w:rsidRDefault="006C4E12" w:rsidP="006C4E1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Бенчмаркингтің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тиімділігі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сондай-ақ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осы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мәселелердің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қалай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ескерілетініне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E33D326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шетелдік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компаниялардың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мысалдары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әрдайым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"https://melimde.com/jospari-oitu-edisteri-didaktikali-kategoriyalardi-biri-oitu-ed.html" </w:instrText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6C4E12">
        <w:rPr>
          <w:rFonts w:ascii="Times New Roman" w:eastAsiaTheme="majorEastAsia" w:hAnsi="Times New Roman" w:cs="Times New Roman"/>
          <w:color w:val="0000FF"/>
          <w:sz w:val="28"/>
          <w:szCs w:val="28"/>
          <w:u w:val="single"/>
          <w:lang w:eastAsia="ru-RU"/>
        </w:rPr>
        <w:t>отандық</w:t>
      </w:r>
      <w:proofErr w:type="spellEnd"/>
      <w:r w:rsidRPr="006C4E12">
        <w:rPr>
          <w:rFonts w:ascii="Times New Roman" w:eastAsiaTheme="majorEastAsia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6C4E12">
        <w:rPr>
          <w:rFonts w:ascii="Times New Roman" w:eastAsiaTheme="majorEastAsia" w:hAnsi="Times New Roman" w:cs="Times New Roman"/>
          <w:color w:val="0000FF"/>
          <w:sz w:val="28"/>
          <w:szCs w:val="28"/>
          <w:u w:val="single"/>
          <w:lang w:eastAsia="ru-RU"/>
        </w:rPr>
        <w:t>шындыққа</w:t>
      </w:r>
      <w:proofErr w:type="spellEnd"/>
      <w:r w:rsidRPr="006C4E12">
        <w:rPr>
          <w:rFonts w:ascii="Times New Roman" w:eastAsiaTheme="majorEastAsia" w:hAnsi="Times New Roman" w:cs="Times New Roman"/>
          <w:color w:val="0000FF"/>
          <w:sz w:val="28"/>
          <w:szCs w:val="28"/>
          <w:u w:val="single"/>
          <w:lang w:eastAsia="ru-RU"/>
        </w:rPr>
        <w:t xml:space="preserve"> сай </w:t>
      </w:r>
      <w:proofErr w:type="spellStart"/>
      <w:r w:rsidRPr="006C4E12">
        <w:rPr>
          <w:rFonts w:ascii="Times New Roman" w:eastAsiaTheme="majorEastAsia" w:hAnsi="Times New Roman" w:cs="Times New Roman"/>
          <w:color w:val="0000FF"/>
          <w:sz w:val="28"/>
          <w:szCs w:val="28"/>
          <w:u w:val="single"/>
          <w:lang w:eastAsia="ru-RU"/>
        </w:rPr>
        <w:t>болмайды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53857A8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Қазақстан  нарығында фирманы анықтау қиын, ол мысал ретінде қабылданады.</w:t>
      </w:r>
    </w:p>
    <w:p w14:paraId="6D87B5CC" w14:textId="77777777" w:rsidR="006C4E12" w:rsidRPr="006C4E12" w:rsidRDefault="006C4E12" w:rsidP="006C4E1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C4E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C4E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proofErr w:type="spellStart"/>
      <w:r w:rsidRPr="006C4E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Бенчмаркингтің</w:t>
      </w:r>
      <w:proofErr w:type="spellEnd"/>
      <w:r w:rsidRPr="006C4E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түрлері</w:t>
      </w:r>
      <w:proofErr w:type="spellEnd"/>
    </w:p>
    <w:p w14:paraId="0A565749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үгінде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отандық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еуропалық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нарықтарда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-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қатал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бәсекелестік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сондықтан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бизнесмендердің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бизнесті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қалай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істейтінін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ұмытпаңыз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Өйткені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тез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нарықтан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осы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алғанша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бенчмаркинг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әдістерді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"https://melimde.com/saba-tairibi-ana-tilim-jalpi-masat.html" </w:instrText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6C4E12">
        <w:rPr>
          <w:rFonts w:ascii="Times New Roman" w:eastAsiaTheme="majorEastAsia" w:hAnsi="Times New Roman" w:cs="Times New Roman"/>
          <w:color w:val="0000FF"/>
          <w:sz w:val="28"/>
          <w:szCs w:val="28"/>
          <w:u w:val="single"/>
          <w:lang w:eastAsia="ru-RU"/>
        </w:rPr>
        <w:t>дұрыс</w:t>
      </w:r>
      <w:proofErr w:type="spellEnd"/>
      <w:r w:rsidRPr="006C4E12">
        <w:rPr>
          <w:rFonts w:ascii="Times New Roman" w:eastAsiaTheme="majorEastAsia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6C4E12">
        <w:rPr>
          <w:rFonts w:ascii="Times New Roman" w:eastAsiaTheme="majorEastAsia" w:hAnsi="Times New Roman" w:cs="Times New Roman"/>
          <w:color w:val="0000FF"/>
          <w:sz w:val="28"/>
          <w:szCs w:val="28"/>
          <w:u w:val="single"/>
          <w:lang w:eastAsia="ru-RU"/>
        </w:rPr>
        <w:t>іске</w:t>
      </w:r>
      <w:proofErr w:type="spellEnd"/>
      <w:r w:rsidRPr="006C4E12">
        <w:rPr>
          <w:rFonts w:ascii="Times New Roman" w:eastAsiaTheme="majorEastAsia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6C4E12">
        <w:rPr>
          <w:rFonts w:ascii="Times New Roman" w:eastAsiaTheme="majorEastAsia" w:hAnsi="Times New Roman" w:cs="Times New Roman"/>
          <w:color w:val="0000FF"/>
          <w:sz w:val="28"/>
          <w:szCs w:val="28"/>
          <w:u w:val="single"/>
          <w:lang w:eastAsia="ru-RU"/>
        </w:rPr>
        <w:t>асыра</w:t>
      </w:r>
      <w:proofErr w:type="spellEnd"/>
      <w:r w:rsidRPr="006C4E12">
        <w:rPr>
          <w:rFonts w:ascii="Times New Roman" w:eastAsiaTheme="majorEastAsia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6C4E12">
        <w:rPr>
          <w:rFonts w:ascii="Times New Roman" w:eastAsiaTheme="majorEastAsia" w:hAnsi="Times New Roman" w:cs="Times New Roman"/>
          <w:color w:val="0000FF"/>
          <w:sz w:val="28"/>
          <w:szCs w:val="28"/>
          <w:u w:val="single"/>
          <w:lang w:eastAsia="ru-RU"/>
        </w:rPr>
        <w:t>отырып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үлкен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көмек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бола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Зерттеушілер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бенчмаркингтің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бірнеше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түрлерін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ажыратады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D5F4EE2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6C4E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Бәсекеге</w:t>
      </w:r>
      <w:proofErr w:type="spellEnd"/>
      <w:r w:rsidRPr="006C4E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қабілеттілікті</w:t>
      </w:r>
      <w:proofErr w:type="spellEnd"/>
      <w:r w:rsidRPr="006C4E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6C4E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салыстыру</w:t>
      </w:r>
      <w:proofErr w:type="spellEnd"/>
      <w:r w:rsidRPr="006C4E12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6C4E1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өз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кәсіпорындарын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басқарудың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өнімдері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әдістерін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неғұрлым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табысты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табылатындармен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салыстыру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C4E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4E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4E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- </w:t>
      </w:r>
      <w:proofErr w:type="spellStart"/>
      <w:r w:rsidRPr="006C4E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Ішкі</w:t>
      </w:r>
      <w:proofErr w:type="spellEnd"/>
      <w:r w:rsidRPr="006C4E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6C4E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бенчмаркинг</w:t>
      </w:r>
      <w:r w:rsidRPr="006C4E12">
        <w:rPr>
          <w:rFonts w:ascii="Times New Roman" w:hAnsi="Times New Roman" w:cs="Times New Roman"/>
          <w:color w:val="000000"/>
          <w:sz w:val="28"/>
          <w:szCs w:val="28"/>
        </w:rPr>
        <w:t> .</w:t>
      </w:r>
      <w:proofErr w:type="gram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Кәсіпорындағы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ұқсас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бірліктермен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өндірістік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бірліктерді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салыстыру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C4E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4E1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C4E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Функционалдық</w:t>
      </w:r>
      <w:proofErr w:type="spellEnd"/>
      <w:r w:rsidRPr="006C4E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6C4E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бенчмаркинг </w:t>
      </w:r>
      <w:r w:rsidRPr="006C4E1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салада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істейтін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әр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түрлі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ұйымдардың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функциялары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салыстырылады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C4E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4E1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C4E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Бенчмаркингтің</w:t>
      </w:r>
      <w:proofErr w:type="spellEnd"/>
      <w:r w:rsidRPr="006C4E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кезеңдері</w:t>
      </w:r>
      <w:proofErr w:type="spellEnd"/>
      <w:r w:rsidRPr="006C4E12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:</w:t>
      </w:r>
    </w:p>
    <w:p w14:paraId="3C61F2E4" w14:textId="77777777" w:rsidR="006C4E12" w:rsidRPr="006C4E12" w:rsidRDefault="006C4E12" w:rsidP="006C4E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4AFF6EA" w14:textId="77777777" w:rsidR="006C4E12" w:rsidRPr="006C4E12" w:rsidRDefault="006C4E12" w:rsidP="006C4E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Бенчмаркинг дөңгелегі үнемі қозғалыста, оны өткізу кезеңдері инновацияларды ескере отырып өзгеруі мүмкін, бірақ іс-әрекеттің хронологиясында сақталуы керек. </w:t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бар:</w:t>
      </w:r>
    </w:p>
    <w:p w14:paraId="3DA01991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ақсартуға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мәселелерді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анықтау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14:paraId="4201B01C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ең тәжірибелі компанияларды үлгі ретінде іздеу;</w:t>
      </w:r>
    </w:p>
    <w:p w14:paraId="55CDF33E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іздің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компанияңыздың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деректерін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14:paraId="58F97FE4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абысты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бизнесмендерге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арналған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материалдар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мәліметтерді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14:paraId="76AC3D05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қпаратты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салыстыру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оны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табысты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қолдану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ADD7EF" w14:textId="77777777" w:rsidR="006C4E12" w:rsidRPr="006C4E12" w:rsidRDefault="006C4E12" w:rsidP="006C4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br/>
        <w:t>Талдау үшін, </w:t>
      </w:r>
      <w:r w:rsidRPr="006C4E1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C4E1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instrText xml:space="preserve"> HYPERLINK "https://melimde.com/tapsirma-sanmen-korsetilgen-bakteriya-rilisini-bolikterin-kem.html" </w:instrText>
      </w:r>
      <w:r w:rsidRPr="006C4E1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C4E1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  <w:t>кем дегенде</w:t>
      </w:r>
      <w:r w:rsidRPr="006C4E1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үш компанияны жалпылама суретке түсіру үшін жалдау керек. Ақпарат жинауды жоспарлауды жүзеге асырғанға дейін қамқорлыққа алу керек агенттік желіні құру талап етіледі.</w:t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6C4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Бенчмаркинг құралдары</w:t>
      </w:r>
    </w:p>
    <w:p w14:paraId="5041D40C" w14:textId="77777777" w:rsidR="006C4E12" w:rsidRPr="006C4E12" w:rsidRDefault="006C4E12" w:rsidP="006C4E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Бенчмаркингтік құралдар көп, олардың қолданылуы қандай тапсырмалар қойылғанына байланысты. Көптеген адамдар негізгі сәтсіздікке бой алдырмайды - бұл әдіс бір уақытта емес, үздіксіз, себебі жағдай өзгереді және олармен бірге - бизнестегі қарсыластар қызметінің ерекшеліктері. Сондықтан сіз қолыңызды серпінге ұстап, икемді болуыңыз керек. Бенчмаркинг әдісі мыналарды қамтиды:</w:t>
      </w:r>
    </w:p>
    <w:p w14:paraId="0870C39A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тәжірибе алмасу шеңберінде жұмыс істеу;</w:t>
      </w:r>
    </w:p>
    <w:p w14:paraId="690CAC5B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компьютерлік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болжау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63D0EDA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жарнамалық және </w:t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instrText xml:space="preserve"> HYPERLINK "https://melimde.com/1-barali-aparat-raldari-izmetkerlerini-auimdastifi-jastar-ofam.html" </w:instrText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қоғамдық қатынастарды талдау</w:t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;</w:t>
      </w:r>
    </w:p>
    <w:p w14:paraId="0F6F9B56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сауалнамалар, сауалнама, фокус-топтарды жүргізу.</w:t>
      </w:r>
    </w:p>
    <w:p w14:paraId="47A6F96D" w14:textId="77777777" w:rsidR="006C4E12" w:rsidRPr="006C4E12" w:rsidRDefault="006C4E12" w:rsidP="006C4E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Теория мен практиканың көрсеткеніндей, оңтайлы жетістіктер, басқа салада жұмыс істейтін фирмалардың тәжірибесін және процесті салыстыра отырып, біріктірілген бенчмаркинг біріктірілген кезде пайда болады.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Мұндай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көрсеткіштерге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аударуыңыз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BBB9380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тауарлардың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бағасы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сапасы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әртүрлілігі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6168B97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қызмет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көрсету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деңгейі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9F5DD85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әлеуетті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"https://melimde.com/programma-forma-f-so-pgu-18-206-v7.html" </w:instrText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клиенттермен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байланыс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84023F6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жеңілдіктер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жүйесі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жарнамалық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акциялар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жаңа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өнімдер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FB07CE3" w14:textId="77777777" w:rsidR="006C4E12" w:rsidRPr="006C4E12" w:rsidRDefault="006C4E12" w:rsidP="006C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Бенчмаркинг 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көбінесе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көрсеткіштерді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қарапайым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салыстырумен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немесе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бәсекелестікті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талдаумен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анықталады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Көрсеткіштерді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әдеттегі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салыстыру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кезінде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уақыттық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нүктеге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қатысты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мәліметтер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салыстырылады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салыстыру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аралығында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жүзеге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асырылады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Бәсекелестікті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талдау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аясында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бәсекелестермен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салыстыру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жасалады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Салыстыру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компания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салада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жетекші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алатындығын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позицияны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алуға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болатындығын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білуге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​​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Осы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позицияға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әкелетін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әрекеттер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процестер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содан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кейін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сіздің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кәсіпорныңызда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енгізіледі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14:paraId="30B41F94" w14:textId="77777777" w:rsidR="006C4E12" w:rsidRPr="006C4E12" w:rsidRDefault="006C4E12" w:rsidP="006C4E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C4836" w14:textId="77777777" w:rsidR="006C4E12" w:rsidRPr="006C4E12" w:rsidRDefault="006C4E12" w:rsidP="006C4E12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C4E12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тізімі:</w:t>
      </w:r>
    </w:p>
    <w:p w14:paraId="02DAF21F" w14:textId="77777777" w:rsidR="006C4E12" w:rsidRPr="006C4E12" w:rsidRDefault="006C4E12" w:rsidP="006C4E12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4E12">
        <w:rPr>
          <w:rFonts w:ascii="Times New Roman" w:hAnsi="Times New Roman" w:cs="Times New Roman"/>
          <w:sz w:val="24"/>
          <w:szCs w:val="24"/>
          <w:lang w:val="kk-KZ"/>
        </w:rPr>
        <w:t xml:space="preserve">Қасым-Жомарт Тоқаев </w:t>
      </w:r>
      <w:r w:rsidRPr="006C4E1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  <w:lang w:val="kk-KZ"/>
        </w:rPr>
        <w:t>«Халық бірлігі және жүйелі реформалар – ел өркендеуінің берік негізі</w:t>
      </w:r>
      <w:r w:rsidRPr="006C4E12">
        <w:rPr>
          <w:sz w:val="24"/>
          <w:szCs w:val="24"/>
          <w:lang w:val="kk-KZ"/>
        </w:rPr>
        <w:t xml:space="preserve"> -Нұр-Сұлтан, 2020 ж. 1 қыркүйек</w:t>
      </w:r>
    </w:p>
    <w:p w14:paraId="24875313" w14:textId="77777777" w:rsidR="006C4E12" w:rsidRPr="006C4E12" w:rsidRDefault="006C4E12" w:rsidP="006C4E12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sz w:val="22"/>
          <w:szCs w:val="22"/>
        </w:rPr>
      </w:pPr>
      <w:r w:rsidRPr="006C4E12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6C4E12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r w:rsidRPr="006C4E12">
        <w:rPr>
          <w:sz w:val="22"/>
          <w:szCs w:val="22"/>
        </w:rPr>
        <w:fldChar w:fldCharType="begin"/>
      </w:r>
      <w:r w:rsidRPr="006C4E12">
        <w:rPr>
          <w:sz w:val="22"/>
          <w:szCs w:val="22"/>
        </w:rPr>
        <w:instrText xml:space="preserve"> HYPERLINK "http://www.adilet.zan.kz" </w:instrText>
      </w:r>
      <w:r w:rsidRPr="006C4E12">
        <w:rPr>
          <w:sz w:val="22"/>
          <w:szCs w:val="22"/>
        </w:rPr>
        <w:fldChar w:fldCharType="separate"/>
      </w:r>
      <w:r w:rsidRPr="006C4E12"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  <w:u w:val="single"/>
          <w:lang w:val="kk-KZ" w:eastAsia="kk-KZ"/>
        </w:rPr>
        <w:t>www.adilet.zan.kz</w:t>
      </w:r>
      <w:r w:rsidRPr="006C4E12">
        <w:rPr>
          <w:sz w:val="22"/>
          <w:szCs w:val="22"/>
        </w:rPr>
        <w:fldChar w:fldCharType="end"/>
      </w:r>
    </w:p>
    <w:p w14:paraId="768AC223" w14:textId="77777777" w:rsidR="006C4E12" w:rsidRPr="006C4E12" w:rsidRDefault="006C4E12" w:rsidP="006C4E12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 w:themeColor="text1"/>
          <w:sz w:val="22"/>
          <w:szCs w:val="22"/>
        </w:rPr>
      </w:pPr>
      <w:r w:rsidRPr="006C4E1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val="kk-KZ" w:eastAsia="kk-KZ"/>
        </w:rPr>
        <w:t>Қазақстан Республикасының тұрақты дамуының 2007-2024 жж. арналған тұжырымдамасы</w:t>
      </w:r>
      <w:r w:rsidRPr="006C4E12">
        <w:rPr>
          <w:rFonts w:ascii="Times New Roman" w:hAnsi="Times New Roman" w:cs="Times New Roman"/>
          <w:sz w:val="22"/>
          <w:szCs w:val="22"/>
          <w:lang w:val="kk-KZ"/>
        </w:rPr>
        <w:t>\\</w:t>
      </w:r>
      <w:r w:rsidRPr="006C4E12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>Қазақстан Республикасы Үкіметінің 2018 жылғы 14 қараша № 216 Жарлығы</w:t>
      </w:r>
    </w:p>
    <w:p w14:paraId="4446BF70" w14:textId="77777777" w:rsidR="006C4E12" w:rsidRPr="006C4E12" w:rsidRDefault="006C4E12" w:rsidP="006C4E12">
      <w:pPr>
        <w:spacing w:line="25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4.Барциц И.Н. Эволюция государственного управления в странах постсоветского пространства. 1991-2021-М.: Дело РАНХиГС, 2021 -448 с</w:t>
      </w:r>
    </w:p>
    <w:p w14:paraId="692AF5F0" w14:textId="77777777" w:rsidR="006C4E12" w:rsidRPr="006C4E12" w:rsidRDefault="006C4E12" w:rsidP="006C4E12">
      <w:pPr>
        <w:keepNext/>
        <w:keepLines/>
        <w:shd w:val="clear" w:color="auto" w:fill="FFFFFF"/>
        <w:spacing w:after="0" w:line="276" w:lineRule="auto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6C4E12">
        <w:rPr>
          <w:rFonts w:ascii="Times New Roman" w:eastAsiaTheme="majorEastAsia" w:hAnsi="Times New Roman" w:cs="Times New Roman"/>
          <w:sz w:val="24"/>
          <w:szCs w:val="24"/>
          <w:lang w:val="kk-KZ"/>
        </w:rPr>
        <w:lastRenderedPageBreak/>
        <w:t>5.</w:t>
      </w:r>
      <w:r w:rsidRPr="006C4E12">
        <w:rPr>
          <w:rFonts w:ascii="Times New Roman" w:eastAsiaTheme="majorEastAsia" w:hAnsi="Times New Roman" w:cs="Times New Roman"/>
          <w:sz w:val="24"/>
          <w:szCs w:val="24"/>
        </w:rPr>
        <w:t xml:space="preserve">Грант Р. Современный стратегический </w:t>
      </w:r>
      <w:proofErr w:type="gramStart"/>
      <w:r w:rsidRPr="006C4E12">
        <w:rPr>
          <w:rFonts w:ascii="Times New Roman" w:eastAsiaTheme="majorEastAsia" w:hAnsi="Times New Roman" w:cs="Times New Roman"/>
          <w:sz w:val="24"/>
          <w:szCs w:val="24"/>
        </w:rPr>
        <w:t>анализ  -</w:t>
      </w:r>
      <w:proofErr w:type="gramEnd"/>
      <w:r w:rsidRPr="006C4E12">
        <w:rPr>
          <w:rFonts w:ascii="Times New Roman" w:eastAsiaTheme="majorEastAsia" w:hAnsi="Times New Roman" w:cs="Times New Roman"/>
          <w:sz w:val="24"/>
          <w:szCs w:val="24"/>
        </w:rPr>
        <w:t xml:space="preserve"> Санкт-Петербург : Питер, 2018 - 672 с. </w:t>
      </w:r>
    </w:p>
    <w:p w14:paraId="3029F89E" w14:textId="77777777" w:rsidR="006C4E12" w:rsidRPr="006C4E12" w:rsidRDefault="006C4E12" w:rsidP="006C4E12">
      <w:pPr>
        <w:spacing w:after="0" w:line="25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4E12">
        <w:rPr>
          <w:rFonts w:ascii="Times New Roman" w:hAnsi="Times New Roman" w:cs="Times New Roman"/>
          <w:sz w:val="24"/>
          <w:szCs w:val="24"/>
        </w:rPr>
        <w:t xml:space="preserve">6. </w:t>
      </w:r>
      <w:r w:rsidRPr="006C4E12">
        <w:rPr>
          <w:rFonts w:ascii="Times New Roman" w:hAnsi="Times New Roman" w:cs="Times New Roman"/>
          <w:sz w:val="24"/>
          <w:szCs w:val="24"/>
          <w:lang w:val="kk-KZ"/>
        </w:rPr>
        <w:t xml:space="preserve">Грачева </w:t>
      </w:r>
      <w:proofErr w:type="gramStart"/>
      <w:r w:rsidRPr="006C4E12">
        <w:rPr>
          <w:rFonts w:ascii="Times New Roman" w:hAnsi="Times New Roman" w:cs="Times New Roman"/>
          <w:sz w:val="24"/>
          <w:szCs w:val="24"/>
          <w:lang w:val="kk-KZ"/>
        </w:rPr>
        <w:t>М.В.</w:t>
      </w:r>
      <w:proofErr w:type="gramEnd"/>
      <w:r w:rsidRPr="006C4E12">
        <w:rPr>
          <w:rFonts w:ascii="Times New Roman" w:hAnsi="Times New Roman" w:cs="Times New Roman"/>
          <w:sz w:val="24"/>
          <w:szCs w:val="24"/>
          <w:lang w:val="kk-KZ"/>
        </w:rPr>
        <w:t xml:space="preserve"> Актуальные направления и методы анализа экономических систем</w:t>
      </w:r>
    </w:p>
    <w:p w14:paraId="5533859C" w14:textId="77777777" w:rsidR="006C4E12" w:rsidRPr="006C4E12" w:rsidRDefault="006C4E12" w:rsidP="006C4E1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6C4E12">
        <w:rPr>
          <w:rFonts w:ascii="Times New Roman" w:hAnsi="Times New Roman" w:cs="Times New Roman"/>
          <w:sz w:val="24"/>
          <w:szCs w:val="24"/>
          <w:lang w:val="kk-KZ"/>
        </w:rPr>
        <w:t>М.: Экономический факультет МГУ имени М.В. Ломоносова, 2020 - 308 с.</w:t>
      </w:r>
    </w:p>
    <w:p w14:paraId="3499A510" w14:textId="77777777" w:rsidR="006C4E12" w:rsidRPr="006C4E12" w:rsidRDefault="006C4E12" w:rsidP="006C4E12">
      <w:pPr>
        <w:spacing w:line="25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4E12">
        <w:rPr>
          <w:rFonts w:ascii="Times New Roman" w:hAnsi="Times New Roman" w:cs="Times New Roman"/>
          <w:sz w:val="24"/>
          <w:szCs w:val="24"/>
          <w:lang w:val="kk-KZ"/>
        </w:rPr>
        <w:t>7. Грачева М. В. Проектный анализ: финансовый аспект - М. : Экономический факультет МГУ имени М. В. Ломоносова, 2018 - 224 с.</w:t>
      </w:r>
    </w:p>
    <w:p w14:paraId="055E262A" w14:textId="77777777" w:rsidR="006C4E12" w:rsidRPr="006C4E12" w:rsidRDefault="006C4E12" w:rsidP="006C4E12">
      <w:pPr>
        <w:spacing w:line="256" w:lineRule="auto"/>
        <w:rPr>
          <w:rFonts w:ascii="Times New Roman" w:eastAsia="Times New Roman" w:hAnsi="Times New Roman" w:cs="Times New Roman"/>
          <w:color w:val="434343"/>
          <w:lang w:val="kk-KZ"/>
        </w:rPr>
      </w:pPr>
      <w:r w:rsidRPr="006C4E12">
        <w:rPr>
          <w:rFonts w:ascii="Times New Roman" w:eastAsia="Times New Roman" w:hAnsi="Times New Roman" w:cs="Times New Roman"/>
          <w:color w:val="434343"/>
          <w:lang w:val="kk-KZ"/>
        </w:rPr>
        <w:t>8. Жатканбаев Е.Б. Государственное регулирование экономики: курс лекций. – Алматы: Қазақ университеті, 2021. – 206 с</w:t>
      </w:r>
    </w:p>
    <w:p w14:paraId="07EADA73" w14:textId="77777777" w:rsidR="006C4E12" w:rsidRPr="006C4E12" w:rsidRDefault="006C4E12" w:rsidP="006C4E12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C4E12">
        <w:rPr>
          <w:rFonts w:ascii="Times New Roman" w:hAnsi="Times New Roman" w:cs="Times New Roman"/>
          <w:sz w:val="24"/>
          <w:szCs w:val="24"/>
          <w:lang w:val="kk-KZ"/>
        </w:rPr>
        <w:t>9. Захарова Ю.В., Мосина Л.А., Чухманова М.В. Стратегическийй менеджмент: практикум-Нижний Новгород, 2019-61 с.</w:t>
      </w:r>
    </w:p>
    <w:p w14:paraId="57CB224D" w14:textId="77777777" w:rsidR="006C4E12" w:rsidRPr="006C4E12" w:rsidRDefault="006C4E12" w:rsidP="006C4E12">
      <w:pPr>
        <w:autoSpaceDE w:val="0"/>
        <w:autoSpaceDN w:val="0"/>
        <w:adjustRightInd w:val="0"/>
        <w:spacing w:after="0" w:line="256" w:lineRule="auto"/>
        <w:contextualSpacing/>
        <w:rPr>
          <w:rFonts w:ascii="Times New Roman" w:eastAsia="Newton-Regular" w:hAnsi="Times New Roman" w:cs="Times New Roman"/>
          <w:sz w:val="24"/>
          <w:szCs w:val="24"/>
        </w:rPr>
      </w:pPr>
      <w:r w:rsidRPr="006C4E12">
        <w:rPr>
          <w:rFonts w:ascii="Times New Roman" w:hAnsi="Times New Roman" w:cs="Times New Roman"/>
          <w:sz w:val="24"/>
          <w:szCs w:val="24"/>
          <w:lang w:val="kk-KZ"/>
        </w:rPr>
        <w:t>10. Кузнеццова Е.Ю.</w:t>
      </w:r>
      <w:r w:rsidRPr="006C4E12">
        <w:rPr>
          <w:rFonts w:ascii="Times New Roman" w:hAnsi="Times New Roman" w:cs="Times New Roman"/>
          <w:sz w:val="24"/>
          <w:szCs w:val="24"/>
        </w:rPr>
        <w:t xml:space="preserve"> Современный стратегический анализ</w:t>
      </w:r>
      <w:r w:rsidRPr="006C4E12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C4E12">
        <w:rPr>
          <w:rFonts w:ascii="Times New Roman" w:hAnsi="Times New Roman" w:cs="Times New Roman"/>
          <w:sz w:val="24"/>
          <w:szCs w:val="24"/>
        </w:rPr>
        <w:t>–</w:t>
      </w:r>
      <w:r w:rsidRPr="006C4E12">
        <w:rPr>
          <w:rFonts w:ascii="Times New Roman" w:eastAsia="Newton-Regular" w:hAnsi="Times New Roman" w:cs="Times New Roman"/>
          <w:sz w:val="24"/>
          <w:szCs w:val="24"/>
        </w:rPr>
        <w:t xml:space="preserve"> Екатеринбург: Изд-во Урал. ун-та, 2016. </w:t>
      </w:r>
      <w:r w:rsidRPr="006C4E12">
        <w:rPr>
          <w:rFonts w:ascii="Times New Roman" w:hAnsi="Times New Roman" w:cs="Times New Roman"/>
          <w:sz w:val="24"/>
          <w:szCs w:val="24"/>
        </w:rPr>
        <w:t>–</w:t>
      </w:r>
      <w:r w:rsidRPr="006C4E12">
        <w:rPr>
          <w:rFonts w:ascii="Times New Roman" w:eastAsia="Newton-Regular" w:hAnsi="Times New Roman" w:cs="Times New Roman"/>
          <w:sz w:val="24"/>
          <w:szCs w:val="24"/>
        </w:rPr>
        <w:t>131с.</w:t>
      </w:r>
    </w:p>
    <w:p w14:paraId="26EFCA7A" w14:textId="77777777" w:rsidR="006C4E12" w:rsidRPr="006C4E12" w:rsidRDefault="006C4E12" w:rsidP="006C4E12">
      <w:pPr>
        <w:tabs>
          <w:tab w:val="left" w:pos="0"/>
        </w:tabs>
        <w:autoSpaceDE w:val="0"/>
        <w:autoSpaceDN w:val="0"/>
        <w:adjustRightInd w:val="0"/>
        <w:spacing w:after="0" w:line="256" w:lineRule="auto"/>
        <w:contextualSpacing/>
        <w:rPr>
          <w:rFonts w:ascii="Times New Roman" w:eastAsia="Newton-Regular" w:hAnsi="Times New Roman" w:cs="Times New Roman"/>
          <w:sz w:val="24"/>
          <w:szCs w:val="24"/>
        </w:rPr>
      </w:pPr>
      <w:r w:rsidRPr="006C4E1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kk-KZ"/>
        </w:rPr>
        <w:t xml:space="preserve">11. </w:t>
      </w:r>
      <w:r w:rsidRPr="006C4E1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Литвак, Б. Г. </w:t>
      </w:r>
      <w:r w:rsidRPr="006C4E12">
        <w:rPr>
          <w:rFonts w:ascii="Times New Roman" w:hAnsi="Times New Roman" w:cs="Times New Roman"/>
          <w:sz w:val="24"/>
          <w:szCs w:val="24"/>
          <w:shd w:val="clear" w:color="auto" w:fill="FFFFFF"/>
        </w:rPr>
        <w:t>Стратегический менеджмент</w:t>
      </w:r>
      <w:r w:rsidRPr="006C4E1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-</w:t>
      </w:r>
      <w:r w:rsidRPr="006C4E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6C4E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Москва:  </w:t>
      </w:r>
      <w:proofErr w:type="spellStart"/>
      <w:r w:rsidRPr="006C4E12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proofErr w:type="gramEnd"/>
      <w:r w:rsidRPr="006C4E12">
        <w:rPr>
          <w:rFonts w:ascii="Times New Roman" w:hAnsi="Times New Roman" w:cs="Times New Roman"/>
          <w:sz w:val="24"/>
          <w:szCs w:val="24"/>
          <w:shd w:val="clear" w:color="auto" w:fill="FFFFFF"/>
        </w:rPr>
        <w:t>, 2017. — 507 с. </w:t>
      </w:r>
    </w:p>
    <w:p w14:paraId="58377061" w14:textId="77777777" w:rsidR="006C4E12" w:rsidRPr="006C4E12" w:rsidRDefault="006C4E12" w:rsidP="006C4E12">
      <w:pPr>
        <w:spacing w:after="0" w:line="256" w:lineRule="auto"/>
        <w:contextualSpacing/>
        <w:rPr>
          <w:rFonts w:ascii="Times New Roman" w:eastAsiaTheme="minorEastAsia" w:hAnsi="Times New Roman" w:cs="Times New Roman"/>
          <w:sz w:val="22"/>
          <w:szCs w:val="22"/>
        </w:rPr>
      </w:pPr>
      <w:r w:rsidRPr="006C4E12"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proofErr w:type="spellStart"/>
      <w:r w:rsidRPr="006C4E12">
        <w:rPr>
          <w:rFonts w:ascii="Times New Roman" w:hAnsi="Times New Roman" w:cs="Times New Roman"/>
          <w:sz w:val="24"/>
          <w:szCs w:val="24"/>
        </w:rPr>
        <w:t>Михненко</w:t>
      </w:r>
      <w:proofErr w:type="spellEnd"/>
      <w:r w:rsidRPr="006C4E12">
        <w:rPr>
          <w:rFonts w:ascii="Times New Roman" w:hAnsi="Times New Roman" w:cs="Times New Roman"/>
          <w:sz w:val="24"/>
          <w:szCs w:val="24"/>
        </w:rPr>
        <w:t xml:space="preserve"> П.А., Волкова </w:t>
      </w:r>
      <w:proofErr w:type="gramStart"/>
      <w:r w:rsidRPr="006C4E12">
        <w:rPr>
          <w:rFonts w:ascii="Times New Roman" w:hAnsi="Times New Roman" w:cs="Times New Roman"/>
          <w:sz w:val="24"/>
          <w:szCs w:val="24"/>
        </w:rPr>
        <w:t>Т.А.</w:t>
      </w:r>
      <w:proofErr w:type="gramEnd"/>
      <w:r w:rsidRPr="006C4E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E12">
        <w:rPr>
          <w:rFonts w:ascii="Times New Roman" w:hAnsi="Times New Roman" w:cs="Times New Roman"/>
          <w:sz w:val="24"/>
          <w:szCs w:val="24"/>
        </w:rPr>
        <w:t>Дрондин</w:t>
      </w:r>
      <w:proofErr w:type="spellEnd"/>
      <w:r w:rsidRPr="006C4E12">
        <w:rPr>
          <w:rFonts w:ascii="Times New Roman" w:hAnsi="Times New Roman" w:cs="Times New Roman"/>
          <w:sz w:val="24"/>
          <w:szCs w:val="24"/>
        </w:rPr>
        <w:t xml:space="preserve"> А.Л., </w:t>
      </w:r>
      <w:proofErr w:type="spellStart"/>
      <w:r w:rsidRPr="006C4E12">
        <w:rPr>
          <w:rFonts w:ascii="Times New Roman" w:hAnsi="Times New Roman" w:cs="Times New Roman"/>
          <w:sz w:val="24"/>
          <w:szCs w:val="24"/>
        </w:rPr>
        <w:t>Вегера</w:t>
      </w:r>
      <w:proofErr w:type="spellEnd"/>
      <w:r w:rsidRPr="006C4E12">
        <w:rPr>
          <w:rFonts w:ascii="Times New Roman" w:hAnsi="Times New Roman" w:cs="Times New Roman"/>
          <w:sz w:val="24"/>
          <w:szCs w:val="24"/>
        </w:rPr>
        <w:t xml:space="preserve"> А.В. Стратегический менеджмент. – М.: </w:t>
      </w:r>
      <w:proofErr w:type="spellStart"/>
      <w:r w:rsidRPr="006C4E12">
        <w:rPr>
          <w:rFonts w:ascii="Times New Roman" w:hAnsi="Times New Roman" w:cs="Times New Roman"/>
          <w:sz w:val="24"/>
          <w:szCs w:val="24"/>
        </w:rPr>
        <w:t>Синерги</w:t>
      </w:r>
      <w:proofErr w:type="spellEnd"/>
      <w:r w:rsidRPr="006C4E12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6C4E12">
        <w:rPr>
          <w:rFonts w:ascii="Times New Roman" w:hAnsi="Times New Roman" w:cs="Times New Roman"/>
          <w:sz w:val="24"/>
          <w:szCs w:val="24"/>
        </w:rPr>
        <w:t>, 2018. – 279 с.</w:t>
      </w:r>
    </w:p>
    <w:p w14:paraId="61DF0CB5" w14:textId="77777777" w:rsidR="006C4E12" w:rsidRPr="006C4E12" w:rsidRDefault="006C4E12" w:rsidP="006C4E12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C4E12">
        <w:rPr>
          <w:rFonts w:ascii="Times New Roman" w:hAnsi="Times New Roman" w:cs="Times New Roman"/>
          <w:sz w:val="24"/>
          <w:szCs w:val="24"/>
          <w:lang w:val="kk-KZ"/>
        </w:rPr>
        <w:t xml:space="preserve">13. </w:t>
      </w:r>
      <w:r w:rsidRPr="006C4E12">
        <w:rPr>
          <w:rFonts w:ascii="Times New Roman" w:hAnsi="Times New Roman" w:cs="Times New Roman"/>
          <w:sz w:val="24"/>
          <w:szCs w:val="24"/>
        </w:rPr>
        <w:t xml:space="preserve">Петров </w:t>
      </w:r>
      <w:proofErr w:type="gramStart"/>
      <w:r w:rsidRPr="006C4E12">
        <w:rPr>
          <w:rFonts w:ascii="Times New Roman" w:hAnsi="Times New Roman" w:cs="Times New Roman"/>
          <w:sz w:val="24"/>
          <w:szCs w:val="24"/>
        </w:rPr>
        <w:t>А.Н.</w:t>
      </w:r>
      <w:proofErr w:type="gramEnd"/>
      <w:r w:rsidRPr="006C4E12">
        <w:rPr>
          <w:rFonts w:ascii="Times New Roman" w:hAnsi="Times New Roman" w:cs="Times New Roman"/>
          <w:sz w:val="24"/>
          <w:szCs w:val="24"/>
        </w:rPr>
        <w:t xml:space="preserve"> Стратегический менеджмент – М.: Питер, 2015. – 400 с</w:t>
      </w:r>
    </w:p>
    <w:p w14:paraId="44F762EE" w14:textId="77777777" w:rsidR="006C4E12" w:rsidRPr="006C4E12" w:rsidRDefault="006C4E12" w:rsidP="006C4E12">
      <w:pPr>
        <w:spacing w:line="25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4E12">
        <w:rPr>
          <w:rFonts w:ascii="Times New Roman" w:hAnsi="Times New Roman" w:cs="Times New Roman"/>
          <w:sz w:val="24"/>
          <w:szCs w:val="24"/>
          <w:lang w:val="kk-KZ"/>
        </w:rPr>
        <w:t>14. Сағындықов Е.Н., Ювица Н.В. Мемлекеттік стратегиялық жоспарлау және болжау Астана: ЕҰУ, 2016-320 б7</w:t>
      </w:r>
    </w:p>
    <w:p w14:paraId="619B22DE" w14:textId="77777777" w:rsidR="006C4E12" w:rsidRPr="006C4E12" w:rsidRDefault="006C4E12" w:rsidP="006C4E12">
      <w:pPr>
        <w:spacing w:line="25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4E12">
        <w:rPr>
          <w:rFonts w:ascii="Times New Roman" w:hAnsi="Times New Roman" w:cs="Times New Roman"/>
          <w:sz w:val="24"/>
          <w:szCs w:val="24"/>
          <w:lang w:val="kk-KZ"/>
        </w:rPr>
        <w:t>15. Шеремет А. Д., Козельцева Е. А. Финансовый анализ- М.: Экономический факультет МГУ имени М. В. Ломоносова, 2020 - 200 с.</w:t>
      </w:r>
    </w:p>
    <w:p w14:paraId="179599C2" w14:textId="77777777" w:rsidR="006C4E12" w:rsidRPr="006C4E12" w:rsidRDefault="006C4E12" w:rsidP="006C4E12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E12">
        <w:rPr>
          <w:rFonts w:ascii="Times New Roman" w:hAnsi="Times New Roman" w:cs="Times New Roman"/>
          <w:sz w:val="24"/>
          <w:szCs w:val="24"/>
          <w:lang w:val="kk-KZ"/>
        </w:rPr>
        <w:t xml:space="preserve">16. </w:t>
      </w:r>
      <w:proofErr w:type="spellStart"/>
      <w:r w:rsidRPr="006C4E12">
        <w:rPr>
          <w:rFonts w:ascii="Times New Roman" w:hAnsi="Times New Roman" w:cs="Times New Roman"/>
          <w:sz w:val="24"/>
          <w:szCs w:val="24"/>
        </w:rPr>
        <w:t>Шичиях</w:t>
      </w:r>
      <w:proofErr w:type="spellEnd"/>
      <w:r w:rsidRPr="006C4E12">
        <w:rPr>
          <w:rFonts w:ascii="Times New Roman" w:hAnsi="Times New Roman" w:cs="Times New Roman"/>
          <w:sz w:val="24"/>
          <w:szCs w:val="24"/>
        </w:rPr>
        <w:t xml:space="preserve"> Р. А. Стратегический анализ – Краснодар: </w:t>
      </w:r>
      <w:proofErr w:type="spellStart"/>
      <w:r w:rsidRPr="006C4E12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6C4E1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C4E12">
        <w:rPr>
          <w:rFonts w:ascii="Times New Roman" w:hAnsi="Times New Roman" w:cs="Times New Roman"/>
          <w:sz w:val="24"/>
          <w:szCs w:val="24"/>
        </w:rPr>
        <w:t>20</w:t>
      </w:r>
      <w:r w:rsidRPr="006C4E12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6C4E12">
        <w:rPr>
          <w:rFonts w:ascii="Times New Roman" w:hAnsi="Times New Roman" w:cs="Times New Roman"/>
          <w:sz w:val="24"/>
          <w:szCs w:val="24"/>
        </w:rPr>
        <w:t xml:space="preserve"> – 232</w:t>
      </w:r>
      <w:proofErr w:type="gramEnd"/>
      <w:r w:rsidRPr="006C4E12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61386BA9" w14:textId="77777777" w:rsidR="006C4E12" w:rsidRPr="006C4E12" w:rsidRDefault="006C4E12" w:rsidP="006C4E12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871779" w14:textId="77777777" w:rsidR="006C4E12" w:rsidRPr="006C4E12" w:rsidRDefault="006C4E12" w:rsidP="006C4E12">
      <w:pPr>
        <w:tabs>
          <w:tab w:val="left" w:pos="39"/>
        </w:tabs>
        <w:spacing w:line="25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C4E1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759C5811" w14:textId="77777777" w:rsidR="006C4E12" w:rsidRPr="006C4E12" w:rsidRDefault="006C4E12" w:rsidP="006C4E12">
      <w:pPr>
        <w:numPr>
          <w:ilvl w:val="0"/>
          <w:numId w:val="4"/>
        </w:numPr>
        <w:spacing w:after="0" w:line="240" w:lineRule="auto"/>
        <w:contextualSpacing/>
        <w:rPr>
          <w:b/>
          <w:bCs/>
          <w:color w:val="212529"/>
          <w:sz w:val="22"/>
          <w:szCs w:val="22"/>
          <w:shd w:val="clear" w:color="auto" w:fill="F4F4F4"/>
          <w:lang w:val="kk-KZ"/>
        </w:rPr>
      </w:pPr>
      <w:r w:rsidRPr="006C4E12">
        <w:rPr>
          <w:color w:val="212529"/>
          <w:sz w:val="24"/>
          <w:szCs w:val="24"/>
          <w:shd w:val="clear" w:color="auto" w:fill="F4F4F4"/>
          <w:lang w:val="kk-KZ"/>
        </w:rPr>
        <w:t>Оксфорд экономика сөздігі  = A Dictionary of Economics (Oxford Quick Reference) : сөздік  -Алматы : "Ұлттық аударма бюросы" ҚҚ, 2019 - 606 б.</w:t>
      </w:r>
    </w:p>
    <w:p w14:paraId="09EB7F96" w14:textId="77777777" w:rsidR="006C4E12" w:rsidRPr="006C4E12" w:rsidRDefault="006C4E12" w:rsidP="006C4E1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val="kk-KZ"/>
        </w:rPr>
      </w:pPr>
      <w:r w:rsidRPr="006C4E12">
        <w:rPr>
          <w:color w:val="212529"/>
          <w:sz w:val="24"/>
          <w:szCs w:val="24"/>
          <w:shd w:val="clear" w:color="auto" w:fill="F4F4F4"/>
          <w:lang w:val="kk-KZ"/>
        </w:rPr>
        <w:t>Уилтон, Ник. HR-менеджментке кіріспе = An Introduction to Human Resource Management - Алматы: "Ұлттық аударма бюросы" ҚҚ, 2019. — 531 б.</w:t>
      </w:r>
    </w:p>
    <w:p w14:paraId="2A8A5743" w14:textId="77777777" w:rsidR="006C4E12" w:rsidRPr="006C4E12" w:rsidRDefault="006C4E12" w:rsidP="006C4E12">
      <w:pPr>
        <w:numPr>
          <w:ilvl w:val="0"/>
          <w:numId w:val="4"/>
        </w:num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 w:rsidRPr="006C4E12">
        <w:rPr>
          <w:color w:val="212529"/>
          <w:sz w:val="24"/>
          <w:szCs w:val="24"/>
          <w:shd w:val="clear" w:color="auto" w:fill="F4F4F4"/>
          <w:lang w:val="kk-KZ"/>
        </w:rPr>
        <w:t xml:space="preserve">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184280E8" w14:textId="77777777" w:rsidR="006C4E12" w:rsidRPr="006C4E12" w:rsidRDefault="006C4E12" w:rsidP="006C4E12">
      <w:pPr>
        <w:numPr>
          <w:ilvl w:val="0"/>
          <w:numId w:val="4"/>
        </w:numPr>
        <w:tabs>
          <w:tab w:val="left" w:pos="3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6C4E12">
        <w:rPr>
          <w:color w:val="212529"/>
          <w:sz w:val="24"/>
          <w:szCs w:val="24"/>
          <w:shd w:val="clear" w:color="auto" w:fill="F4F4F4"/>
          <w:lang w:val="kk-KZ"/>
        </w:rPr>
        <w:t xml:space="preserve"> Стивен П. Роббинс, Тимати А. Джадж   </w:t>
      </w:r>
      <w:r w:rsidRPr="006C4E12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br/>
        <w:t>Ұйымдық мінез-құлық негіздері = Essentials of Organizational Benavior [М  - Алматы: "Ұлттық аударма бюросы" ҚҚ, 2019 - 487 б.</w:t>
      </w:r>
    </w:p>
    <w:p w14:paraId="4A57F668" w14:textId="77777777" w:rsidR="006C4E12" w:rsidRPr="006C4E12" w:rsidRDefault="006C4E12" w:rsidP="006C4E12">
      <w:pPr>
        <w:numPr>
          <w:ilvl w:val="0"/>
          <w:numId w:val="4"/>
        </w:numPr>
        <w:tabs>
          <w:tab w:val="left" w:pos="39"/>
        </w:tabs>
        <w:spacing w:after="0" w:line="240" w:lineRule="auto"/>
        <w:contextualSpacing/>
        <w:jc w:val="both"/>
        <w:rPr>
          <w:color w:val="212529"/>
          <w:sz w:val="22"/>
          <w:szCs w:val="22"/>
          <w:shd w:val="clear" w:color="auto" w:fill="F4F4F4"/>
          <w:lang w:val="kk-KZ"/>
        </w:rPr>
      </w:pPr>
      <w:r w:rsidRPr="006C4E12">
        <w:rPr>
          <w:color w:val="212529"/>
          <w:sz w:val="24"/>
          <w:szCs w:val="24"/>
          <w:shd w:val="clear" w:color="auto" w:fill="F4F4F4"/>
          <w:lang w:val="kk-KZ"/>
        </w:rPr>
        <w:t>5. Р. У. Гриффин Менеджмент = Management  - Астана: "Ұлттық аударма бюросы" ҚҚ, 2018 - 766 б.</w:t>
      </w:r>
    </w:p>
    <w:p w14:paraId="2B94E17A" w14:textId="77777777" w:rsidR="006C4E12" w:rsidRPr="006C4E12" w:rsidRDefault="006C4E12" w:rsidP="006C4E12">
      <w:pPr>
        <w:numPr>
          <w:ilvl w:val="0"/>
          <w:numId w:val="4"/>
        </w:numPr>
        <w:tabs>
          <w:tab w:val="left" w:pos="39"/>
        </w:tabs>
        <w:spacing w:after="0" w:line="240" w:lineRule="auto"/>
        <w:contextualSpacing/>
        <w:jc w:val="both"/>
        <w:rPr>
          <w:rFonts w:eastAsiaTheme="minorEastAsia"/>
          <w:color w:val="212529"/>
          <w:sz w:val="24"/>
          <w:szCs w:val="24"/>
          <w:shd w:val="clear" w:color="auto" w:fill="F4F4F4"/>
          <w:lang w:val="kk-KZ"/>
        </w:rPr>
      </w:pPr>
      <w:r w:rsidRPr="006C4E12">
        <w:rPr>
          <w:color w:val="212529"/>
          <w:sz w:val="24"/>
          <w:szCs w:val="24"/>
          <w:shd w:val="clear" w:color="auto" w:fill="F4F4F4"/>
          <w:lang w:val="kk-KZ"/>
        </w:rPr>
        <w:t xml:space="preserve">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99ADC2A" w14:textId="77777777" w:rsidR="006C4E12" w:rsidRPr="006C4E12" w:rsidRDefault="006C4E12" w:rsidP="006C4E12">
      <w:pPr>
        <w:numPr>
          <w:ilvl w:val="0"/>
          <w:numId w:val="4"/>
        </w:numPr>
        <w:tabs>
          <w:tab w:val="left" w:pos="39"/>
        </w:tabs>
        <w:spacing w:after="0" w:line="240" w:lineRule="auto"/>
        <w:contextualSpacing/>
        <w:jc w:val="both"/>
        <w:rPr>
          <w:color w:val="212529"/>
          <w:sz w:val="24"/>
          <w:szCs w:val="24"/>
          <w:shd w:val="clear" w:color="auto" w:fill="F4F4F4"/>
          <w:lang w:val="kk-KZ"/>
        </w:rPr>
      </w:pPr>
      <w:r w:rsidRPr="006C4E12">
        <w:rPr>
          <w:color w:val="212529"/>
          <w:sz w:val="24"/>
          <w:szCs w:val="24"/>
          <w:shd w:val="clear" w:color="auto" w:fill="F4F4F4"/>
          <w:lang w:val="kk-KZ"/>
        </w:rPr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  <w:commentRangeStart w:id="0"/>
      <w:commentRangeEnd w:id="0"/>
      <w:r w:rsidRPr="006C4E12">
        <w:rPr>
          <w:rFonts w:ascii="Times New Roman" w:hAnsi="Times New Roman" w:cs="Times New Roman"/>
          <w:sz w:val="24"/>
          <w:szCs w:val="24"/>
        </w:rPr>
        <w:commentReference w:id="0"/>
      </w:r>
    </w:p>
    <w:p w14:paraId="14FCFEBE" w14:textId="77777777" w:rsidR="006C4E12" w:rsidRPr="006C4E12" w:rsidRDefault="006C4E12" w:rsidP="006C4E12">
      <w:pPr>
        <w:numPr>
          <w:ilvl w:val="0"/>
          <w:numId w:val="4"/>
        </w:numPr>
        <w:tabs>
          <w:tab w:val="left" w:pos="1110"/>
        </w:tabs>
        <w:spacing w:after="0" w:line="240" w:lineRule="auto"/>
        <w:contextualSpacing/>
        <w:rPr>
          <w:color w:val="212529"/>
          <w:sz w:val="24"/>
          <w:szCs w:val="24"/>
          <w:shd w:val="clear" w:color="auto" w:fill="F4F4F4"/>
          <w:lang w:val="kk-KZ"/>
        </w:rPr>
      </w:pPr>
      <w:r w:rsidRPr="006C4E12">
        <w:rPr>
          <w:color w:val="212529"/>
          <w:sz w:val="24"/>
          <w:szCs w:val="24"/>
          <w:shd w:val="clear" w:color="auto" w:fill="F4F4F4"/>
          <w:lang w:val="kk-KZ"/>
        </w:rPr>
        <w:t xml:space="preserve"> О’Лири, Зина. Зерттеу жобасын жүргізу: негізгі нұсқаулық : монография - Алматы: "Ұлттық аударма бюросы" ҚҚ, 2020 - 470 б.</w:t>
      </w:r>
    </w:p>
    <w:p w14:paraId="48C57D70" w14:textId="77777777" w:rsidR="006C4E12" w:rsidRPr="006C4E12" w:rsidRDefault="006C4E12" w:rsidP="006C4E12">
      <w:pPr>
        <w:spacing w:line="256" w:lineRule="auto"/>
        <w:rPr>
          <w:rFonts w:ascii="Times New Roman" w:hAnsi="Times New Roman" w:cs="Times New Roman"/>
          <w:sz w:val="22"/>
          <w:szCs w:val="22"/>
          <w:lang w:val="kk-KZ"/>
        </w:rPr>
      </w:pPr>
      <w:r w:rsidRPr="006C4E12">
        <w:rPr>
          <w:color w:val="212529"/>
          <w:sz w:val="24"/>
          <w:szCs w:val="24"/>
          <w:shd w:val="clear" w:color="auto" w:fill="F4F4F4"/>
          <w:lang w:val="kk-KZ"/>
        </w:rPr>
        <w:t xml:space="preserve">9. Шваб, Клаус.Төртінші индустриялық революция  = The Fourth Industrial Revolution : [монография] - Астана: "Ұлттық аударма бюросы" ҚҚ, 2018- 198 б. </w:t>
      </w:r>
    </w:p>
    <w:p w14:paraId="5B6A174A" w14:textId="77777777" w:rsidR="006C4E12" w:rsidRPr="006C4E12" w:rsidRDefault="006C4E12" w:rsidP="006C4E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E1804E4" w14:textId="77777777" w:rsidR="00F12C76" w:rsidRPr="006C4E12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6C4E1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nal Abraliyev" w:date="2021-01-30T19:29:00Z" w:initials="OA">
    <w:p w14:paraId="100C576A" w14:textId="77777777" w:rsidR="006C4E12" w:rsidRDefault="006C4E12" w:rsidP="006C4E12">
      <w:pPr>
        <w:pStyle w:val="af4"/>
      </w:pPr>
      <w:r>
        <w:rPr>
          <w:rStyle w:val="af6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00C576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8FD51" w16cex:dateUtc="2021-09-12T16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0C576A" w16cid:durableId="24E8FD5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33C3"/>
    <w:multiLevelType w:val="hybridMultilevel"/>
    <w:tmpl w:val="875A0004"/>
    <w:lvl w:ilvl="0" w:tplc="0E949A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5165C"/>
    <w:multiLevelType w:val="multilevel"/>
    <w:tmpl w:val="0AA4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34E62"/>
    <w:multiLevelType w:val="hybridMultilevel"/>
    <w:tmpl w:val="12D61718"/>
    <w:lvl w:ilvl="0" w:tplc="9D8441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al Abraliyev">
    <w15:presenceInfo w15:providerId="Windows Live" w15:userId="91bcb41f9190a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56"/>
    <w:rsid w:val="002D6734"/>
    <w:rsid w:val="006966F2"/>
    <w:rsid w:val="006C0B77"/>
    <w:rsid w:val="006C4E12"/>
    <w:rsid w:val="006F1C33"/>
    <w:rsid w:val="007F0F56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956C"/>
  <w15:chartTrackingRefBased/>
  <w15:docId w15:val="{38FF60DD-E709-49F9-9678-4430058E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734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spacing w:line="259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paragraph" w:styleId="af4">
    <w:name w:val="annotation text"/>
    <w:basedOn w:val="a"/>
    <w:link w:val="af5"/>
    <w:uiPriority w:val="99"/>
    <w:semiHidden/>
    <w:unhideWhenUsed/>
    <w:rsid w:val="006C4E1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C4E12"/>
    <w:rPr>
      <w:sz w:val="20"/>
      <w:szCs w:val="20"/>
    </w:rPr>
  </w:style>
  <w:style w:type="character" w:styleId="af6">
    <w:name w:val="annotation reference"/>
    <w:basedOn w:val="a0"/>
    <w:uiPriority w:val="99"/>
    <w:semiHidden/>
    <w:unhideWhenUsed/>
    <w:rsid w:val="006C4E1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1351</Words>
  <Characters>7706</Characters>
  <Application>Microsoft Office Word</Application>
  <DocSecurity>0</DocSecurity>
  <Lines>64</Lines>
  <Paragraphs>18</Paragraphs>
  <ScaleCrop>false</ScaleCrop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2021-09-23T05:51:00Z</dcterms:created>
  <dcterms:modified xsi:type="dcterms:W3CDTF">2021-09-23T13:10:00Z</dcterms:modified>
</cp:coreProperties>
</file>